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04" w:rsidRDefault="00BA6704" w:rsidP="00F114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D4870" w:rsidRPr="00F114AA" w:rsidRDefault="00E43A07" w:rsidP="00F114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4AA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43A07" w:rsidRPr="00F114AA" w:rsidRDefault="00E43A07" w:rsidP="00F114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4AA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F114AA" w:rsidRDefault="00F114AA" w:rsidP="00F114AA">
      <w:pPr>
        <w:jc w:val="center"/>
        <w:rPr>
          <w:rFonts w:ascii="Arial" w:hAnsi="Arial" w:cs="Arial"/>
          <w:b/>
          <w:lang w:val="ru-RU"/>
        </w:rPr>
      </w:pPr>
    </w:p>
    <w:p w:rsidR="00E43A07" w:rsidRPr="00F114AA" w:rsidRDefault="003036B3" w:rsidP="00F114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43A07" w:rsidRPr="00F114AA" w:rsidRDefault="00E43A07" w:rsidP="00E43A07">
      <w:pPr>
        <w:jc w:val="center"/>
        <w:rPr>
          <w:rFonts w:ascii="Arial" w:hAnsi="Arial" w:cs="Arial"/>
          <w:b/>
          <w:lang w:val="ru-RU"/>
        </w:rPr>
      </w:pPr>
    </w:p>
    <w:p w:rsidR="00E43A07" w:rsidRPr="00F114AA" w:rsidRDefault="00E43A07" w:rsidP="00E43A07">
      <w:pPr>
        <w:jc w:val="center"/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Default="00F114AA" w:rsidP="00BA6704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E43A07" w:rsidRPr="00F114AA">
        <w:rPr>
          <w:rFonts w:ascii="Arial" w:hAnsi="Arial" w:cs="Arial"/>
          <w:lang w:val="ru-RU"/>
        </w:rPr>
        <w:t xml:space="preserve">«30» ноября 2016 г.    </w:t>
      </w:r>
      <w:r>
        <w:rPr>
          <w:rFonts w:ascii="Arial" w:hAnsi="Arial" w:cs="Arial"/>
          <w:lang w:val="ru-RU"/>
        </w:rPr>
        <w:t xml:space="preserve">    </w:t>
      </w:r>
      <w:r w:rsidR="00BA6704">
        <w:rPr>
          <w:rFonts w:ascii="Arial" w:hAnsi="Arial" w:cs="Arial"/>
          <w:lang w:val="ru-RU"/>
        </w:rPr>
        <w:t xml:space="preserve">                                </w:t>
      </w:r>
      <w:r>
        <w:rPr>
          <w:rFonts w:ascii="Arial" w:hAnsi="Arial" w:cs="Arial"/>
          <w:lang w:val="ru-RU"/>
        </w:rPr>
        <w:t xml:space="preserve">  </w:t>
      </w:r>
      <w:r w:rsidR="00E43A07" w:rsidRPr="00F114AA">
        <w:rPr>
          <w:rFonts w:ascii="Arial" w:hAnsi="Arial" w:cs="Arial"/>
          <w:lang w:val="ru-RU"/>
        </w:rPr>
        <w:t xml:space="preserve">       </w:t>
      </w:r>
      <w:r w:rsidR="00340509">
        <w:rPr>
          <w:rFonts w:ascii="Arial" w:hAnsi="Arial" w:cs="Arial"/>
          <w:lang w:val="ru-RU"/>
        </w:rPr>
        <w:t xml:space="preserve">               </w:t>
      </w:r>
      <w:r w:rsidR="00E43A07" w:rsidRPr="00F114AA">
        <w:rPr>
          <w:rFonts w:ascii="Arial" w:hAnsi="Arial" w:cs="Arial"/>
          <w:lang w:val="ru-RU"/>
        </w:rPr>
        <w:t xml:space="preserve">                       №</w:t>
      </w:r>
      <w:r w:rsidR="005B2053">
        <w:rPr>
          <w:rFonts w:ascii="Arial" w:hAnsi="Arial" w:cs="Arial"/>
          <w:lang w:val="ru-RU"/>
        </w:rPr>
        <w:t xml:space="preserve"> </w:t>
      </w:r>
      <w:r w:rsidR="003036B3">
        <w:rPr>
          <w:rFonts w:ascii="Arial" w:hAnsi="Arial" w:cs="Arial"/>
          <w:lang w:val="ru-RU"/>
        </w:rPr>
        <w:t>361</w:t>
      </w:r>
    </w:p>
    <w:p w:rsidR="00340509" w:rsidRDefault="00340509" w:rsidP="00BA6704">
      <w:pPr>
        <w:ind w:firstLine="709"/>
        <w:rPr>
          <w:rFonts w:ascii="Arial" w:hAnsi="Arial" w:cs="Arial"/>
          <w:lang w:val="ru-RU"/>
        </w:rPr>
      </w:pPr>
    </w:p>
    <w:p w:rsidR="00340509" w:rsidRDefault="00340509" w:rsidP="00BA6704">
      <w:pPr>
        <w:ind w:firstLine="709"/>
        <w:rPr>
          <w:rFonts w:ascii="Arial" w:hAnsi="Arial" w:cs="Arial"/>
          <w:lang w:val="ru-RU"/>
        </w:rPr>
      </w:pPr>
    </w:p>
    <w:p w:rsidR="00340509" w:rsidRPr="00F114AA" w:rsidRDefault="00340509" w:rsidP="00BA6704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>. Дульдурга</w:t>
      </w:r>
    </w:p>
    <w:p w:rsidR="00E43A07" w:rsidRPr="00F114AA" w:rsidRDefault="00E43A07" w:rsidP="00BA6704">
      <w:pPr>
        <w:ind w:firstLine="709"/>
        <w:rPr>
          <w:rFonts w:ascii="Arial" w:hAnsi="Arial" w:cs="Arial"/>
          <w:lang w:val="ru-RU"/>
        </w:rPr>
      </w:pPr>
    </w:p>
    <w:p w:rsidR="00E43A07" w:rsidRPr="00F114AA" w:rsidRDefault="00E43A07" w:rsidP="00BA6704">
      <w:pPr>
        <w:ind w:firstLine="709"/>
        <w:rPr>
          <w:rFonts w:ascii="Arial" w:hAnsi="Arial" w:cs="Arial"/>
          <w:lang w:val="ru-RU"/>
        </w:rPr>
      </w:pPr>
    </w:p>
    <w:p w:rsidR="00E43A07" w:rsidRPr="007746D9" w:rsidRDefault="003036B3" w:rsidP="00BA6704">
      <w:pPr>
        <w:ind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 основных направлений налоговой и бюджетной политики сельского поселения «Дульдурга» на 2016 год</w:t>
      </w:r>
    </w:p>
    <w:p w:rsidR="00E43A07" w:rsidRPr="007746D9" w:rsidRDefault="00E43A07" w:rsidP="00BA6704">
      <w:pPr>
        <w:ind w:firstLine="709"/>
        <w:rPr>
          <w:rFonts w:ascii="Arial" w:hAnsi="Arial" w:cs="Arial"/>
          <w:sz w:val="32"/>
          <w:szCs w:val="32"/>
          <w:lang w:val="ru-RU"/>
        </w:rPr>
      </w:pPr>
    </w:p>
    <w:p w:rsidR="00E43A07" w:rsidRPr="00F114AA" w:rsidRDefault="00E43A07" w:rsidP="00BA6704">
      <w:pPr>
        <w:ind w:firstLine="709"/>
        <w:rPr>
          <w:rFonts w:ascii="Arial" w:hAnsi="Arial" w:cs="Arial"/>
          <w:lang w:val="ru-RU"/>
        </w:rPr>
      </w:pPr>
    </w:p>
    <w:p w:rsidR="00E43A07" w:rsidRDefault="003036B3" w:rsidP="00BA6704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 Бюджетным кодексом Российской Федерации в целях разработки проекта бюджета сельского поселения «Дульдурга» на 2017 год, Администрация сельского поселения «Дульдурга», ПОСТАНОВЛЯЕТ:</w:t>
      </w:r>
    </w:p>
    <w:p w:rsidR="003036B3" w:rsidRDefault="003036B3" w:rsidP="00BA6704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Утвердить прилагаемые основные направления налоговой и бюджетной политики сельского поселения «Дульдурга» на 2017 год.</w:t>
      </w:r>
    </w:p>
    <w:p w:rsidR="00993D67" w:rsidRPr="00F114AA" w:rsidRDefault="00993D67" w:rsidP="00BA6704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ведущего специалиста сельского поселения «Дульдурга» </w:t>
      </w:r>
      <w:proofErr w:type="spellStart"/>
      <w:r>
        <w:rPr>
          <w:rFonts w:ascii="Arial" w:hAnsi="Arial" w:cs="Arial"/>
          <w:lang w:val="ru-RU"/>
        </w:rPr>
        <w:t>Дондокову</w:t>
      </w:r>
      <w:proofErr w:type="spellEnd"/>
      <w:r>
        <w:rPr>
          <w:rFonts w:ascii="Arial" w:hAnsi="Arial" w:cs="Arial"/>
          <w:lang w:val="ru-RU"/>
        </w:rPr>
        <w:t xml:space="preserve"> Б.Б. </w:t>
      </w:r>
    </w:p>
    <w:p w:rsidR="00BA6704" w:rsidRDefault="00BA6704" w:rsidP="00BA6704">
      <w:pPr>
        <w:ind w:firstLine="709"/>
        <w:rPr>
          <w:rFonts w:ascii="Arial" w:hAnsi="Arial" w:cs="Arial"/>
          <w:lang w:val="ru-RU"/>
        </w:rPr>
      </w:pPr>
    </w:p>
    <w:p w:rsidR="00BA6704" w:rsidRDefault="00BA6704" w:rsidP="00BA6704">
      <w:pPr>
        <w:ind w:firstLine="709"/>
        <w:rPr>
          <w:rFonts w:ascii="Arial" w:hAnsi="Arial" w:cs="Arial"/>
          <w:lang w:val="ru-RU"/>
        </w:rPr>
      </w:pPr>
    </w:p>
    <w:p w:rsidR="00BA6704" w:rsidRDefault="00BA6704" w:rsidP="00BA6704">
      <w:pPr>
        <w:ind w:firstLine="709"/>
        <w:rPr>
          <w:rFonts w:ascii="Arial" w:hAnsi="Arial" w:cs="Arial"/>
          <w:lang w:val="ru-RU"/>
        </w:rPr>
      </w:pPr>
    </w:p>
    <w:p w:rsidR="00BA6704" w:rsidRDefault="00BA6704" w:rsidP="00BA6704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сельского поселения</w:t>
      </w:r>
    </w:p>
    <w:p w:rsidR="00E43A07" w:rsidRPr="00F114AA" w:rsidRDefault="00BA6704" w:rsidP="00BA6704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E43A07" w:rsidRPr="00F114AA">
        <w:rPr>
          <w:rFonts w:ascii="Arial" w:hAnsi="Arial" w:cs="Arial"/>
          <w:lang w:val="ru-RU"/>
        </w:rPr>
        <w:t xml:space="preserve"> Дульдурга</w:t>
      </w:r>
      <w:r>
        <w:rPr>
          <w:rFonts w:ascii="Arial" w:hAnsi="Arial" w:cs="Arial"/>
          <w:lang w:val="ru-RU"/>
        </w:rPr>
        <w:t>»</w:t>
      </w:r>
      <w:r w:rsidR="00E43A07" w:rsidRPr="00F114AA">
        <w:rPr>
          <w:rFonts w:ascii="Arial" w:hAnsi="Arial" w:cs="Arial"/>
          <w:lang w:val="ru-RU"/>
        </w:rPr>
        <w:t xml:space="preserve"> </w:t>
      </w:r>
      <w:r w:rsidR="00340509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                               </w:t>
      </w:r>
      <w:r w:rsidR="00340509">
        <w:rPr>
          <w:rFonts w:ascii="Arial" w:hAnsi="Arial" w:cs="Arial"/>
          <w:lang w:val="ru-RU"/>
        </w:rPr>
        <w:t xml:space="preserve"> </w:t>
      </w:r>
      <w:r w:rsidR="00E43A07" w:rsidRPr="00F114AA">
        <w:rPr>
          <w:rFonts w:ascii="Arial" w:hAnsi="Arial" w:cs="Arial"/>
          <w:lang w:val="ru-RU"/>
        </w:rPr>
        <w:t xml:space="preserve">                       </w:t>
      </w:r>
      <w:r>
        <w:rPr>
          <w:rFonts w:ascii="Arial" w:hAnsi="Arial" w:cs="Arial"/>
          <w:lang w:val="ru-RU"/>
        </w:rPr>
        <w:t xml:space="preserve">           </w:t>
      </w:r>
      <w:r w:rsidR="00E43A07" w:rsidRPr="00F114AA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</w:t>
      </w:r>
      <w:r w:rsidR="00E43A07" w:rsidRPr="00F114AA">
        <w:rPr>
          <w:rFonts w:ascii="Arial" w:hAnsi="Arial" w:cs="Arial"/>
          <w:lang w:val="ru-RU"/>
        </w:rPr>
        <w:t xml:space="preserve">            М.Б. </w:t>
      </w:r>
      <w:proofErr w:type="spellStart"/>
      <w:r w:rsidR="00E43A07" w:rsidRPr="00F114AA">
        <w:rPr>
          <w:rFonts w:ascii="Arial" w:hAnsi="Arial" w:cs="Arial"/>
          <w:lang w:val="ru-RU"/>
        </w:rPr>
        <w:t>Эрдынеев</w:t>
      </w:r>
      <w:proofErr w:type="spellEnd"/>
    </w:p>
    <w:p w:rsidR="00E43A07" w:rsidRPr="00F114AA" w:rsidRDefault="00E43A07" w:rsidP="00BA6704">
      <w:pPr>
        <w:ind w:firstLine="709"/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Default="00E43A07">
      <w:pPr>
        <w:rPr>
          <w:rFonts w:ascii="Arial" w:hAnsi="Arial" w:cs="Arial"/>
          <w:lang w:val="ru-RU"/>
        </w:rPr>
      </w:pPr>
    </w:p>
    <w:p w:rsidR="00340509" w:rsidRDefault="00340509">
      <w:pPr>
        <w:rPr>
          <w:rFonts w:ascii="Arial" w:hAnsi="Arial" w:cs="Arial"/>
          <w:lang w:val="ru-RU"/>
        </w:rPr>
      </w:pPr>
    </w:p>
    <w:p w:rsidR="00340509" w:rsidRDefault="00340509">
      <w:pPr>
        <w:rPr>
          <w:rFonts w:ascii="Arial" w:hAnsi="Arial" w:cs="Arial"/>
          <w:lang w:val="ru-RU"/>
        </w:rPr>
      </w:pPr>
    </w:p>
    <w:p w:rsidR="00340509" w:rsidRDefault="00340509">
      <w:pPr>
        <w:rPr>
          <w:rFonts w:ascii="Arial" w:hAnsi="Arial" w:cs="Arial"/>
          <w:lang w:val="ru-RU"/>
        </w:rPr>
      </w:pPr>
    </w:p>
    <w:p w:rsidR="00340509" w:rsidRDefault="00340509">
      <w:pPr>
        <w:rPr>
          <w:rFonts w:ascii="Arial" w:hAnsi="Arial" w:cs="Arial"/>
          <w:lang w:val="ru-RU"/>
        </w:rPr>
      </w:pPr>
    </w:p>
    <w:p w:rsidR="00340509" w:rsidRDefault="00340509">
      <w:pPr>
        <w:rPr>
          <w:rFonts w:ascii="Arial" w:hAnsi="Arial" w:cs="Arial"/>
          <w:lang w:val="ru-RU"/>
        </w:rPr>
      </w:pPr>
    </w:p>
    <w:p w:rsidR="00340509" w:rsidRDefault="00340509">
      <w:pPr>
        <w:rPr>
          <w:rFonts w:ascii="Arial" w:hAnsi="Arial" w:cs="Arial"/>
          <w:lang w:val="ru-RU"/>
        </w:rPr>
      </w:pPr>
    </w:p>
    <w:p w:rsidR="00340509" w:rsidRPr="00F114AA" w:rsidRDefault="00340509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>
      <w:pPr>
        <w:rPr>
          <w:rFonts w:ascii="Arial" w:hAnsi="Arial" w:cs="Arial"/>
          <w:lang w:val="ru-RU"/>
        </w:rPr>
      </w:pPr>
    </w:p>
    <w:p w:rsidR="00E43A07" w:rsidRPr="00F114AA" w:rsidRDefault="00E43A07" w:rsidP="00E43A07">
      <w:pPr>
        <w:rPr>
          <w:rFonts w:ascii="Arial" w:hAnsi="Arial" w:cs="Arial"/>
          <w:lang w:val="ru-RU"/>
        </w:rPr>
      </w:pPr>
      <w:r w:rsidRPr="00F114AA">
        <w:rPr>
          <w:rFonts w:ascii="Arial" w:hAnsi="Arial" w:cs="Arial"/>
          <w:lang w:val="ru-RU"/>
        </w:rPr>
        <w:t xml:space="preserve">Исполнитель:                                          </w:t>
      </w:r>
    </w:p>
    <w:p w:rsidR="00E43A07" w:rsidRPr="00F114AA" w:rsidRDefault="00E43A07" w:rsidP="00E43A07">
      <w:pPr>
        <w:rPr>
          <w:rFonts w:ascii="Arial" w:hAnsi="Arial" w:cs="Arial"/>
          <w:lang w:val="ru-RU"/>
        </w:rPr>
      </w:pPr>
      <w:proofErr w:type="spellStart"/>
      <w:r w:rsidRPr="00F114AA">
        <w:rPr>
          <w:rFonts w:ascii="Arial" w:hAnsi="Arial" w:cs="Arial"/>
          <w:lang w:val="ru-RU"/>
        </w:rPr>
        <w:t>Дондокова</w:t>
      </w:r>
      <w:proofErr w:type="spellEnd"/>
      <w:r w:rsidRPr="00F114AA">
        <w:rPr>
          <w:rFonts w:ascii="Arial" w:hAnsi="Arial" w:cs="Arial"/>
          <w:lang w:val="ru-RU"/>
        </w:rPr>
        <w:t xml:space="preserve"> Б.Б.         </w:t>
      </w:r>
    </w:p>
    <w:p w:rsidR="00E43A07" w:rsidRPr="00F114AA" w:rsidRDefault="00E43A07" w:rsidP="00E43A07">
      <w:pPr>
        <w:rPr>
          <w:rFonts w:ascii="Arial" w:hAnsi="Arial" w:cs="Arial"/>
          <w:lang w:val="ru-RU"/>
        </w:rPr>
      </w:pPr>
      <w:r w:rsidRPr="00F114AA">
        <w:rPr>
          <w:rFonts w:ascii="Arial" w:hAnsi="Arial" w:cs="Arial"/>
          <w:lang w:val="ru-RU"/>
        </w:rPr>
        <w:t>тел: 8(30256)2-20-01</w:t>
      </w:r>
    </w:p>
    <w:p w:rsidR="00E43A07" w:rsidRDefault="00E43A07">
      <w:pPr>
        <w:rPr>
          <w:rFonts w:ascii="Arial" w:hAnsi="Arial" w:cs="Arial"/>
          <w:lang w:val="ru-RU"/>
        </w:rPr>
      </w:pPr>
    </w:p>
    <w:p w:rsidR="00141F2C" w:rsidRPr="00141F2C" w:rsidRDefault="00141F2C" w:rsidP="00141F2C">
      <w:pPr>
        <w:pStyle w:val="1"/>
        <w:ind w:firstLine="709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  <w:bookmarkStart w:id="0" w:name="sub_1000"/>
      <w:r w:rsidRPr="00141F2C">
        <w:rPr>
          <w:rFonts w:ascii="Arial" w:eastAsiaTheme="minorEastAsia" w:hAnsi="Arial" w:cs="Arial"/>
          <w:sz w:val="24"/>
          <w:szCs w:val="24"/>
          <w:lang w:val="ru-RU"/>
        </w:rPr>
        <w:lastRenderedPageBreak/>
        <w:t>Основные направления налоговой и бюджетной политики</w:t>
      </w:r>
      <w:r w:rsidRPr="00141F2C">
        <w:rPr>
          <w:rFonts w:ascii="Arial" w:eastAsiaTheme="minorEastAsia" w:hAnsi="Arial" w:cs="Arial"/>
          <w:sz w:val="24"/>
          <w:szCs w:val="24"/>
          <w:lang w:val="ru-RU"/>
        </w:rPr>
        <w:br/>
        <w:t>сельского поселения «Дульдурга» на 2017 год</w:t>
      </w:r>
      <w:bookmarkEnd w:id="0"/>
    </w:p>
    <w:p w:rsidR="00141F2C" w:rsidRPr="00141F2C" w:rsidRDefault="00141F2C" w:rsidP="00141F2C">
      <w:pPr>
        <w:pStyle w:val="1"/>
        <w:ind w:firstLine="709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1" w:name="sub_1100"/>
      <w:r w:rsidRPr="00141F2C">
        <w:rPr>
          <w:rFonts w:ascii="Arial" w:eastAsiaTheme="minorEastAsia" w:hAnsi="Arial" w:cs="Arial"/>
          <w:sz w:val="24"/>
          <w:szCs w:val="24"/>
          <w:lang w:val="ru-RU"/>
        </w:rPr>
        <w:t>1. Основные направления налоговой политики на 2017 год</w:t>
      </w:r>
    </w:p>
    <w:bookmarkEnd w:id="1"/>
    <w:p w:rsidR="00141F2C" w:rsidRPr="00141F2C" w:rsidRDefault="00141F2C" w:rsidP="00141F2C">
      <w:pPr>
        <w:ind w:firstLine="709"/>
        <w:jc w:val="both"/>
        <w:rPr>
          <w:rFonts w:ascii="Arial" w:eastAsiaTheme="minorEastAsia" w:hAnsi="Arial" w:cs="Arial"/>
          <w:lang w:val="ru-RU"/>
        </w:rPr>
      </w:pP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Основными принципиальными направлениями совершенствования налоговой системы являются создание эффективной и стабильной налоговой системы, обеспечивающей бюджетную устойчивость в среднесрочной и долгосрочной перспективе. Основными целями налоговой политики продолжают оставаться поддержка инвестиций, а также стимулирование инновационной деятельности.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Основными путями достижения поставленных целей являются: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разработка и реализация мер, направленных на укрепление собственной налоговой базы сельского поселения «Дульдурга» (далее -  бюджета поселения);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активизация работы по легализации заработной платы;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увеличение доходов за счет повышения эффективности управления муниципальной собственностью;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поиск новых источников пополнения бюджета.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Намеченные меры и оценка их результатов составляют базу для прогноза, позволят реально определить параметры бюджета сельского поселения «Дульдурга» на 2017 год.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Налог на доходы физических лиц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В целях расширения налогооблагаемой базы, увеличения поступлений налога на доходы физических лиц в бюджет поселения будет продолжена работа по легализации заработной платы, выплачиваемой работодателями.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Налог на имущество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 xml:space="preserve">Плательщиками этого налога являются физические лица. Объекты налогообложения -  здания, строения, сооружения жилые и нежилые помещения. При этом расчет налога будет проводиться по кадастровой стоимости каждого из соответствующих объектов. 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Земельный налог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 xml:space="preserve">Земельный налог устанавливается и взимается с владельцев земельных участков согласно </w:t>
      </w:r>
      <w:hyperlink r:id="rId4" w:history="1">
        <w:r w:rsidRPr="00141F2C">
          <w:rPr>
            <w:rStyle w:val="af4"/>
            <w:rFonts w:ascii="Arial" w:hAnsi="Arial" w:cs="Arial"/>
            <w:color w:val="auto"/>
            <w:lang w:val="ru-RU"/>
          </w:rPr>
          <w:t>Налоговому кодексу</w:t>
        </w:r>
      </w:hyperlink>
      <w:r w:rsidRPr="00141F2C">
        <w:rPr>
          <w:rFonts w:ascii="Arial" w:hAnsi="Arial" w:cs="Arial"/>
          <w:lang w:val="ru-RU"/>
        </w:rPr>
        <w:t xml:space="preserve"> Российской Федерации и нормативно-правовых актов сельского поселения, расположенных на территории сельского поселения «Дульдурга». В целях обеспечения поступлений земельного налога в полном объеме необходимо завершить работу с собственниками земельных отношений. Во избежание выпадающих доходов местных бюджетов перечень дополнительных льгот по земельному налогу должен быть минимизирован.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Cs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Единый сельскохозяйственный налог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Style w:val="af3"/>
          <w:rFonts w:ascii="Arial" w:hAnsi="Arial" w:cs="Arial"/>
          <w:b w:val="0"/>
          <w:bCs/>
          <w:lang w:val="ru-RU"/>
        </w:rPr>
        <w:t>Налогоплательщиками единого сельскохозяйственного налога признаются индивидуальные предприниматели и  крестьянские (фермерские) хозяйства, являющиеся сельскохозяйственными товаропроизводителями, перешедшие на уплату единого сельскохозяйственного налога.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Cs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Cs/>
          <w:lang w:val="ru-RU"/>
        </w:rPr>
      </w:pPr>
      <w:r w:rsidRPr="00141F2C">
        <w:rPr>
          <w:rStyle w:val="af3"/>
          <w:rFonts w:ascii="Arial" w:hAnsi="Arial" w:cs="Arial"/>
          <w:b w:val="0"/>
          <w:bCs/>
          <w:lang w:val="ru-RU"/>
        </w:rPr>
        <w:t>Свободные от использования имущества сдаются в аренду с соблюдением порядка по использованию имущества, находящегося в оперативном управлении сельского поселения.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Cs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 w:val="0"/>
          <w:bCs/>
          <w:lang w:val="ru-RU"/>
        </w:rPr>
      </w:pPr>
      <w:r w:rsidRPr="00141F2C">
        <w:rPr>
          <w:rStyle w:val="af3"/>
          <w:rFonts w:ascii="Arial" w:hAnsi="Arial" w:cs="Arial"/>
          <w:b w:val="0"/>
          <w:bCs/>
          <w:lang w:val="ru-RU"/>
        </w:rPr>
        <w:t>По порядку использования муниципального имущества.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Cs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 xml:space="preserve"> Прочие доходы от оказания платных услуг (работ) получателями средств бюджетов поселений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 w:val="0"/>
          <w:bCs/>
          <w:lang w:val="ru-RU"/>
        </w:rPr>
      </w:pPr>
      <w:r w:rsidRPr="00141F2C">
        <w:rPr>
          <w:rStyle w:val="af3"/>
          <w:rFonts w:ascii="Arial" w:hAnsi="Arial" w:cs="Arial"/>
          <w:b w:val="0"/>
          <w:bCs/>
          <w:lang w:val="ru-RU"/>
        </w:rPr>
        <w:t>По нормативн</w:t>
      </w:r>
      <w:proofErr w:type="gramStart"/>
      <w:r w:rsidRPr="00141F2C">
        <w:rPr>
          <w:rStyle w:val="af3"/>
          <w:rFonts w:ascii="Arial" w:hAnsi="Arial" w:cs="Arial"/>
          <w:b w:val="0"/>
          <w:bCs/>
          <w:lang w:val="ru-RU"/>
        </w:rPr>
        <w:t>о-</w:t>
      </w:r>
      <w:proofErr w:type="gramEnd"/>
      <w:r w:rsidRPr="00141F2C">
        <w:rPr>
          <w:rStyle w:val="af3"/>
          <w:rFonts w:ascii="Arial" w:hAnsi="Arial" w:cs="Arial"/>
          <w:b w:val="0"/>
          <w:bCs/>
          <w:lang w:val="ru-RU"/>
        </w:rPr>
        <w:t xml:space="preserve"> правовым актам сельского поселения «Дульдурга». 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Cs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Доходы от продажи земельных участков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 w:val="0"/>
          <w:bCs/>
          <w:lang w:val="ru-RU"/>
        </w:rPr>
      </w:pPr>
      <w:r w:rsidRPr="00141F2C">
        <w:rPr>
          <w:rStyle w:val="af3"/>
          <w:rFonts w:ascii="Arial" w:hAnsi="Arial" w:cs="Arial"/>
          <w:b w:val="0"/>
          <w:bCs/>
          <w:lang w:val="ru-RU"/>
        </w:rPr>
        <w:lastRenderedPageBreak/>
        <w:t xml:space="preserve">В бюджет сельского поселения поступает доля от продажи земельных участков находящихся  в собственности сельского поселения. 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Прочие неналоговые доходы местных бюджетов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Безвозмездные поступления.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В 2017 году безвозмездные поступления бюджета сельского поселения «Дульдурга» формируются в основном за счет средств муниципального района, краевого бюджета, передаваемых в виде: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дотаций на выравнивание уровня бюджетной обеспеченности;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дотаций на поддержку мер по обеспечению сбалансированности;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субвенций из краевого бюджета;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субсидий из краевого бюджета;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прочих безвозмездных поступлений из краевого бюджета.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Средства, передаваемые из краевого бюджета в виде субсидий и субвенций, рассчитываются Министерством финансов Забайкальского края по утвержденным методикам.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 xml:space="preserve">Кроме того, безвозмездные поступления формируются и за счет благотворительных поступлений от организаций и физических лиц. В целях </w:t>
      </w:r>
      <w:proofErr w:type="gramStart"/>
      <w:r w:rsidRPr="00141F2C">
        <w:rPr>
          <w:rFonts w:ascii="Arial" w:hAnsi="Arial" w:cs="Arial"/>
          <w:lang w:val="ru-RU"/>
        </w:rPr>
        <w:t>обеспечения дополнительных доходных источников финансирования расходов бюджета</w:t>
      </w:r>
      <w:proofErr w:type="gramEnd"/>
      <w:r w:rsidRPr="00141F2C">
        <w:rPr>
          <w:rFonts w:ascii="Arial" w:hAnsi="Arial" w:cs="Arial"/>
          <w:lang w:val="ru-RU"/>
        </w:rPr>
        <w:t xml:space="preserve"> администрацией сельского поселения «Дульдурга» будет продолжена работа по привлечению указанных средств в бюджет сельского поселения «Дульдурга».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Намеченные меры и оценка их результатов составят базу для прогноза, позволят реально определить параметры бюджета сельского поселения «Дульдурга» на 2017 год.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</w:p>
    <w:p w:rsidR="00141F2C" w:rsidRPr="00141F2C" w:rsidRDefault="00141F2C" w:rsidP="00141F2C">
      <w:pPr>
        <w:pStyle w:val="1"/>
        <w:ind w:firstLine="709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2" w:name="sub_1200"/>
      <w:r w:rsidRPr="00141F2C">
        <w:rPr>
          <w:rFonts w:ascii="Arial" w:eastAsiaTheme="minorEastAsia" w:hAnsi="Arial" w:cs="Arial"/>
          <w:sz w:val="24"/>
          <w:szCs w:val="24"/>
          <w:lang w:val="ru-RU"/>
        </w:rPr>
        <w:t>2. Основные направления бюджетной политики на 2017 год</w:t>
      </w:r>
      <w:bookmarkEnd w:id="2"/>
    </w:p>
    <w:p w:rsidR="00141F2C" w:rsidRPr="00141F2C" w:rsidRDefault="00141F2C" w:rsidP="00141F2C">
      <w:pPr>
        <w:ind w:firstLine="709"/>
        <w:jc w:val="both"/>
        <w:rPr>
          <w:rFonts w:ascii="Arial" w:eastAsiaTheme="minorEastAsia" w:hAnsi="Arial" w:cs="Arial"/>
          <w:lang w:val="ru-RU"/>
        </w:rPr>
      </w:pPr>
      <w:r w:rsidRPr="00141F2C">
        <w:rPr>
          <w:rStyle w:val="af3"/>
          <w:rFonts w:ascii="Arial" w:hAnsi="Arial" w:cs="Arial"/>
          <w:bCs/>
          <w:lang w:val="ru-RU"/>
        </w:rPr>
        <w:t>Основные принципы бюджетной стратегии на 2017 год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Проект бюджета сельского поселения «Дульдурга» формируется сроком на один год.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В основу бюджетной политики сельского поселения «Дульдурга» на 2017 год положены стратегические цели развития стабильной экономики поселения.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Главным направлением бюджетной политики сельского поселения «Дульдурга» станет сохранение достигнутого уровня и качества жизни населения.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Для поддержания сбалансированности бюджета поселения усилия сельского поселения  "Дульдурга" будут сосредоточены на решении следующих задач: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bookmarkStart w:id="3" w:name="sub_1201"/>
      <w:r w:rsidRPr="00141F2C">
        <w:rPr>
          <w:rFonts w:ascii="Arial" w:hAnsi="Arial" w:cs="Arial"/>
          <w:lang w:val="ru-RU"/>
        </w:rPr>
        <w:t>2.1. Создание условий для развития доходного потенциала территории, увеличения налоговой базы, максимальной мобилизации налогов в бюджет поселения.</w:t>
      </w:r>
    </w:p>
    <w:bookmarkEnd w:id="3"/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Для решения поставленной задачи в 2017 году будут реализованы следующие мероприятия: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создание благоприятных условий для деятельности субъектов среднего и малого предпринимательства;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планирование доходной части  бюджета поселения на основе реального прогноза социально-экономического развития поселения;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анализ обоснованности и эффективности применения налоговых льгот;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мониторинг финансового состояния  налогоплательщиков, расположенных на территории поселения, реализация предложений по обеспечению своевременного и полного выполнения ими налоговых обязательств.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bookmarkStart w:id="4" w:name="sub_1202"/>
      <w:r w:rsidRPr="00141F2C">
        <w:rPr>
          <w:rFonts w:ascii="Arial" w:hAnsi="Arial" w:cs="Arial"/>
          <w:lang w:val="ru-RU"/>
        </w:rPr>
        <w:t>2.2. Повышение эффективности расходов бюджета сельского поселения «Дульдурга», доступности и качества муниципальных услуг в условиях ограниченности бюджетных ресурсов.</w:t>
      </w:r>
    </w:p>
    <w:bookmarkEnd w:id="4"/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Решение данной задачи предполагает осуществление следующих мероприятий: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bookmarkStart w:id="5" w:name="sub_12021"/>
      <w:r w:rsidRPr="00141F2C">
        <w:rPr>
          <w:rFonts w:ascii="Arial" w:hAnsi="Arial" w:cs="Arial"/>
          <w:lang w:val="ru-RU"/>
        </w:rPr>
        <w:t>2.2.1. Использование бюджетных ограничений, в том числе:</w:t>
      </w:r>
    </w:p>
    <w:bookmarkEnd w:id="5"/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планирование бюджетных расходов на уровне отчетного (текущего) года;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непринятие новых расходных обязательств, а в случае необходимости принятия только при условии сокращения ранее принятых обязательств;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доведение до распорядителей бюджетных средств лимитов бюджетных обязательств в полном объеме только на первоочередные расходы;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141F2C">
        <w:rPr>
          <w:rFonts w:ascii="Arial" w:hAnsi="Arial" w:cs="Arial"/>
          <w:lang w:val="ru-RU"/>
        </w:rPr>
        <w:lastRenderedPageBreak/>
        <w:t>- установить, что если в ходе исполнения бюджета сельского поселения происходит снижение объема поступлений налоговых и неналоговых доходов бюджета сельского поселения  к соответствующему периоду прошлого года более чем на 10</w:t>
      </w:r>
      <w:r w:rsidRPr="00141F2C">
        <w:rPr>
          <w:rFonts w:ascii="Arial" w:hAnsi="Arial" w:cs="Arial"/>
        </w:rPr>
        <w:t> </w:t>
      </w:r>
      <w:r w:rsidRPr="00141F2C">
        <w:rPr>
          <w:rFonts w:ascii="Arial" w:hAnsi="Arial" w:cs="Arial"/>
          <w:lang w:val="ru-RU"/>
        </w:rPr>
        <w:t>процентов, глава сельского поселения  вправе с учетом анализа динамики фактических поступлений указанных доходов в бюджет поселения, но не ранее чем по итогам за первый квартал 2017 года, принимать решение о приоритетном</w:t>
      </w:r>
      <w:proofErr w:type="gramEnd"/>
      <w:r w:rsidRPr="00141F2C">
        <w:rPr>
          <w:rFonts w:ascii="Arial" w:hAnsi="Arial" w:cs="Arial"/>
          <w:lang w:val="ru-RU"/>
        </w:rPr>
        <w:t xml:space="preserve"> </w:t>
      </w:r>
      <w:proofErr w:type="gramStart"/>
      <w:r w:rsidRPr="00141F2C">
        <w:rPr>
          <w:rFonts w:ascii="Arial" w:hAnsi="Arial" w:cs="Arial"/>
          <w:lang w:val="ru-RU"/>
        </w:rPr>
        <w:t>финансировании</w:t>
      </w:r>
      <w:proofErr w:type="gramEnd"/>
      <w:r w:rsidRPr="00141F2C">
        <w:rPr>
          <w:rFonts w:ascii="Arial" w:hAnsi="Arial" w:cs="Arial"/>
          <w:lang w:val="ru-RU"/>
        </w:rPr>
        <w:t xml:space="preserve"> первоочередных расходов бюджета поселения;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решению судебных органов.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bookmarkStart w:id="6" w:name="sub_12022"/>
      <w:r w:rsidRPr="00141F2C">
        <w:rPr>
          <w:rFonts w:ascii="Arial" w:hAnsi="Arial" w:cs="Arial"/>
          <w:lang w:val="ru-RU"/>
        </w:rPr>
        <w:t>2.2.2. Оптимизация бюджетных расходов, включающая:</w:t>
      </w:r>
    </w:p>
    <w:bookmarkEnd w:id="6"/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дальнейшее реформирование бюджетной сети: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недопущение роста численности работающих и расходов на содержание в органах местного самоуправления сельского поселения;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инвентаризация мероприятий долгосрочных целевых программ с целью их оптимизации и (или) переноса финансирования на более поздние периоды;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планирование расходов на содержание органов местного самоуправления сельского поселения "Дульдурга" на основании нормативов;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>- сокращение капитальных и других расходов, не связанных с обеспечением жизнедеятельности объектов социальной инфраструктуры;</w:t>
      </w:r>
    </w:p>
    <w:p w:rsidR="00141F2C" w:rsidRPr="00141F2C" w:rsidRDefault="00141F2C" w:rsidP="00141F2C">
      <w:pPr>
        <w:ind w:firstLine="709"/>
        <w:jc w:val="both"/>
        <w:rPr>
          <w:rFonts w:ascii="Arial" w:hAnsi="Arial" w:cs="Arial"/>
          <w:lang w:val="ru-RU"/>
        </w:rPr>
      </w:pPr>
      <w:r w:rsidRPr="00141F2C">
        <w:rPr>
          <w:rFonts w:ascii="Arial" w:hAnsi="Arial" w:cs="Arial"/>
          <w:lang w:val="ru-RU"/>
        </w:rPr>
        <w:t xml:space="preserve">- жесткий </w:t>
      </w:r>
      <w:proofErr w:type="gramStart"/>
      <w:r w:rsidRPr="00141F2C">
        <w:rPr>
          <w:rFonts w:ascii="Arial" w:hAnsi="Arial" w:cs="Arial"/>
          <w:lang w:val="ru-RU"/>
        </w:rPr>
        <w:t>контроль за</w:t>
      </w:r>
      <w:proofErr w:type="gramEnd"/>
      <w:r w:rsidRPr="00141F2C">
        <w:rPr>
          <w:rFonts w:ascii="Arial" w:hAnsi="Arial" w:cs="Arial"/>
          <w:lang w:val="ru-RU"/>
        </w:rPr>
        <w:t xml:space="preserve"> недопущением кредиторской задолженности по заработной плате и социальным выплатам гражданам, а также за динамикой кредиторской задолженности по другим расходным обязательствам;</w:t>
      </w:r>
    </w:p>
    <w:p w:rsidR="00141F2C" w:rsidRPr="00141F2C" w:rsidRDefault="00141F2C" w:rsidP="00141F2C">
      <w:pPr>
        <w:ind w:firstLine="709"/>
        <w:jc w:val="both"/>
        <w:rPr>
          <w:rStyle w:val="af3"/>
          <w:rFonts w:ascii="Arial" w:hAnsi="Arial" w:cs="Arial"/>
          <w:bCs/>
          <w:lang w:val="ru-RU"/>
        </w:rPr>
      </w:pPr>
      <w:r w:rsidRPr="00141F2C">
        <w:rPr>
          <w:rFonts w:ascii="Arial" w:hAnsi="Arial" w:cs="Arial"/>
          <w:lang w:val="ru-RU"/>
        </w:rPr>
        <w:t>- мониторинг исполнения бюджета сельского поселения, для принятия мер по оптимизации расходов местного бюджета и его  сбалансированности.</w:t>
      </w:r>
    </w:p>
    <w:sectPr w:rsidR="00141F2C" w:rsidRPr="00141F2C" w:rsidSect="00F114A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07"/>
    <w:rsid w:val="000946D3"/>
    <w:rsid w:val="00141F2C"/>
    <w:rsid w:val="001D67C1"/>
    <w:rsid w:val="00244D5F"/>
    <w:rsid w:val="00276736"/>
    <w:rsid w:val="002A566F"/>
    <w:rsid w:val="003036B3"/>
    <w:rsid w:val="00340509"/>
    <w:rsid w:val="00380FBB"/>
    <w:rsid w:val="003977BE"/>
    <w:rsid w:val="003D4870"/>
    <w:rsid w:val="0042122C"/>
    <w:rsid w:val="00595880"/>
    <w:rsid w:val="005B2053"/>
    <w:rsid w:val="005B4714"/>
    <w:rsid w:val="005F3240"/>
    <w:rsid w:val="00646244"/>
    <w:rsid w:val="006A5CAB"/>
    <w:rsid w:val="00724329"/>
    <w:rsid w:val="00727E20"/>
    <w:rsid w:val="007746D9"/>
    <w:rsid w:val="007A2087"/>
    <w:rsid w:val="007E62EC"/>
    <w:rsid w:val="00904888"/>
    <w:rsid w:val="00993D67"/>
    <w:rsid w:val="009A66F4"/>
    <w:rsid w:val="009E2401"/>
    <w:rsid w:val="00A0109E"/>
    <w:rsid w:val="00A702E5"/>
    <w:rsid w:val="00AA7CBD"/>
    <w:rsid w:val="00B92016"/>
    <w:rsid w:val="00BA6704"/>
    <w:rsid w:val="00C50CC5"/>
    <w:rsid w:val="00CA6774"/>
    <w:rsid w:val="00CE4AE1"/>
    <w:rsid w:val="00D44208"/>
    <w:rsid w:val="00DA44A2"/>
    <w:rsid w:val="00E0165E"/>
    <w:rsid w:val="00E124F2"/>
    <w:rsid w:val="00E43A07"/>
    <w:rsid w:val="00E44D41"/>
    <w:rsid w:val="00F114AA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character" w:customStyle="1" w:styleId="af3">
    <w:name w:val="Цветовое выделение"/>
    <w:uiPriority w:val="99"/>
    <w:rsid w:val="00141F2C"/>
    <w:rPr>
      <w:b/>
      <w:bCs w:val="0"/>
      <w:color w:val="26282F"/>
    </w:rPr>
  </w:style>
  <w:style w:type="character" w:customStyle="1" w:styleId="af4">
    <w:name w:val="Гипертекстовая ссылка"/>
    <w:basedOn w:val="af3"/>
    <w:uiPriority w:val="99"/>
    <w:rsid w:val="00141F2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2016-12-01T04:46:00Z</cp:lastPrinted>
  <dcterms:created xsi:type="dcterms:W3CDTF">2016-11-30T06:49:00Z</dcterms:created>
  <dcterms:modified xsi:type="dcterms:W3CDTF">2016-12-02T07:41:00Z</dcterms:modified>
</cp:coreProperties>
</file>